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E3" w:rsidRPr="00B47FA4" w:rsidRDefault="00E0009C" w:rsidP="000710E3">
      <w:pPr>
        <w:ind w:right="-5"/>
        <w:rPr>
          <w:rFonts w:ascii="Times New Roman" w:hAnsi="Times New Roman" w:cs="Times New Roman"/>
          <w:b/>
          <w:noProof/>
          <w:color w:val="000000" w:themeColor="text1"/>
          <w:lang w:eastAsia="ru-RU"/>
        </w:rPr>
      </w:pPr>
      <w:r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</w:t>
      </w:r>
      <w:r w:rsidR="00395317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</w:t>
      </w:r>
      <w:r w:rsidR="000B038A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</w:t>
      </w:r>
      <w:r w:rsidR="00CF2FEB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t xml:space="preserve">                      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3BF24CE4" wp14:editId="597CA1DD">
            <wp:extent cx="795020" cy="1025525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E3" w:rsidRPr="00B47FA4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Муниципальный район «Белгородский район» Белгородская область </w:t>
      </w:r>
    </w:p>
    <w:p w:rsidR="000710E3" w:rsidRPr="00B47FA4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hAnsi="Times New Roman" w:cs="Times New Roman"/>
          <w:b/>
          <w:caps/>
          <w:noProof/>
          <w:color w:val="000000" w:themeColor="text1"/>
          <w:sz w:val="27"/>
          <w:szCs w:val="27"/>
          <w:lang w:eastAsia="ru-RU"/>
        </w:rPr>
        <w:t>Земское собрание Тавровского сельского поселения</w:t>
      </w:r>
      <w:r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   </w:t>
      </w:r>
    </w:p>
    <w:p w:rsidR="000710E3" w:rsidRPr="00B47FA4" w:rsidRDefault="000B038A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>девятое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заседание собрания </w:t>
      </w:r>
      <w:r w:rsidR="00A158EB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>пятого</w:t>
      </w:r>
      <w:r w:rsidR="000710E3" w:rsidRPr="00B47FA4">
        <w:rPr>
          <w:rFonts w:ascii="Times New Roman" w:hAnsi="Times New Roman" w:cs="Times New Roman"/>
          <w:b/>
          <w:noProof/>
          <w:color w:val="000000" w:themeColor="text1"/>
          <w:sz w:val="27"/>
          <w:szCs w:val="27"/>
          <w:lang w:eastAsia="ru-RU"/>
        </w:rPr>
        <w:t xml:space="preserve"> созыва</w:t>
      </w:r>
    </w:p>
    <w:p w:rsidR="000710E3" w:rsidRPr="00B47FA4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</w:p>
    <w:p w:rsidR="000710E3" w:rsidRPr="00B47FA4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</w:pPr>
      <w:r w:rsidRPr="00B47FA4">
        <w:rPr>
          <w:rFonts w:ascii="Times New Roman" w:hAnsi="Times New Roman" w:cs="Times New Roman"/>
          <w:b/>
          <w:caps/>
          <w:color w:val="000000" w:themeColor="text1"/>
          <w:spacing w:val="100"/>
          <w:sz w:val="27"/>
          <w:szCs w:val="27"/>
        </w:rPr>
        <w:t>решение</w:t>
      </w:r>
    </w:p>
    <w:p w:rsidR="000710E3" w:rsidRPr="00B47FA4" w:rsidRDefault="000B038A" w:rsidP="000710E3">
      <w:pPr>
        <w:ind w:right="-5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color w:val="000000" w:themeColor="text1"/>
          <w:sz w:val="27"/>
          <w:szCs w:val="27"/>
        </w:rPr>
        <w:t>«23» апреля</w:t>
      </w:r>
      <w:r w:rsidR="00512F7F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2024</w:t>
      </w:r>
      <w:r w:rsidR="00E0009C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года</w:t>
      </w:r>
      <w:r w:rsidR="000710E3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</w:t>
      </w:r>
      <w:r w:rsidR="000C008E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</w:t>
      </w:r>
      <w:r w:rsidR="000710E3"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                                               №</w:t>
      </w:r>
      <w:r>
        <w:rPr>
          <w:rFonts w:ascii="Times New Roman" w:hAnsi="Times New Roman" w:cs="Times New Roman"/>
          <w:b/>
          <w:color w:val="000000" w:themeColor="text1"/>
          <w:sz w:val="27"/>
          <w:szCs w:val="27"/>
        </w:rPr>
        <w:t>55</w:t>
      </w:r>
    </w:p>
    <w:p w:rsidR="000710E3" w:rsidRPr="00B47FA4" w:rsidRDefault="000710E3" w:rsidP="00E0009C">
      <w:pPr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О </w:t>
      </w: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внесении изменений в решение 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земского собрания Тавровского сельского поселения № 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42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от 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7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.12.202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3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г. «О бюджете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годов»</w:t>
      </w:r>
    </w:p>
    <w:p w:rsidR="000710E3" w:rsidRPr="00B47FA4" w:rsidRDefault="000710E3" w:rsidP="000710E3">
      <w:pPr>
        <w:tabs>
          <w:tab w:val="left" w:pos="5529"/>
        </w:tabs>
        <w:snapToGrid w:val="0"/>
        <w:spacing w:after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 Уставом Тавровского сельского поселения муниципального района «Белгородский район» Белгородской области,</w:t>
      </w:r>
      <w:r w:rsidRPr="00B47F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основании заключения по результатам публичных слушаний от </w:t>
      </w:r>
      <w:r w:rsidR="0077517B">
        <w:rPr>
          <w:rFonts w:ascii="Times New Roman" w:hAnsi="Times New Roman" w:cs="Times New Roman"/>
          <w:color w:val="000000" w:themeColor="text1"/>
          <w:sz w:val="27"/>
          <w:szCs w:val="27"/>
        </w:rPr>
        <w:t>12 апреля 2024</w:t>
      </w:r>
      <w:r w:rsidR="00512F7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года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:rsidR="000710E3" w:rsidRPr="00B47FA4" w:rsidRDefault="000710E3" w:rsidP="000710E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0710E3" w:rsidRPr="00B47FA4" w:rsidRDefault="000710E3" w:rsidP="000710E3">
      <w:pPr>
        <w:tabs>
          <w:tab w:val="left" w:pos="9360"/>
        </w:tabs>
        <w:spacing w:after="0"/>
        <w:ind w:right="-6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земское собрание Тавровского сельского поселения решило:</w:t>
      </w:r>
    </w:p>
    <w:p w:rsidR="000710E3" w:rsidRPr="00B47FA4" w:rsidRDefault="000710E3" w:rsidP="000710E3">
      <w:pPr>
        <w:pStyle w:val="msonormalcxspmiddle"/>
        <w:spacing w:after="0" w:afterAutospacing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Pr="00B47FA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Внести в Бюджет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годов (далее – Бюджет), утвержденный решением земского собрания Тавровского сельского поселения от 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декабря 202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г № </w:t>
      </w:r>
      <w:r w:rsidR="007A3CBF"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>42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«О бюджете 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Тавровского сельского поселения муниципального района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«Белгородского район» Белгородской области 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на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4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5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и 202</w:t>
      </w:r>
      <w:r w:rsidR="007A3CBF"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6</w:t>
      </w:r>
      <w:r w:rsidRPr="00B47FA4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годов»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следующие изменения:</w:t>
      </w:r>
    </w:p>
    <w:p w:rsidR="00CF2FEB" w:rsidRPr="00B47FA4" w:rsidRDefault="000710E3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="009E2BBA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1.</w:t>
      </w: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  </w:t>
      </w:r>
      <w:r w:rsidR="00CF2FEB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Пункт 1 статьи 1</w:t>
      </w:r>
      <w:r w:rsidR="00BE2DBF"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«Основные характеристики бюджета Тавровского сельского поселения муниципального района «Белгородский район» Белгородской области на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E2D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="00CF2FEB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Бюджета изложить в новой редакции:</w:t>
      </w:r>
    </w:p>
    <w:p w:rsidR="00CF2FEB" w:rsidRPr="00B47FA4" w:rsidRDefault="00CF2FEB" w:rsidP="00CF2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«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1.Утвердить основные характеристики бюджета Тавровского сельского поселения муниципального района «Белгородский район» Белгородской области (далее–бюджет поселения) на 202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F2FEB" w:rsidRPr="00A12395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прогнозируемый общий объем доходов бюджета </w:t>
      </w:r>
      <w:r w:rsidRPr="00B47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 </w:t>
      </w:r>
      <w:r w:rsidR="0026172B">
        <w:rPr>
          <w:rFonts w:ascii="Times New Roman" w:hAnsi="Times New Roman" w:cs="Times New Roman"/>
          <w:color w:val="000000" w:themeColor="text1"/>
          <w:sz w:val="28"/>
          <w:szCs w:val="28"/>
        </w:rPr>
        <w:t>82870,7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F2FEB" w:rsidRPr="00A12395" w:rsidRDefault="00CF2FEB" w:rsidP="00CF2FE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общий объем расходов бюджета </w:t>
      </w:r>
      <w:r w:rsidRPr="00A123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26172B">
        <w:rPr>
          <w:rFonts w:ascii="Times New Roman" w:hAnsi="Times New Roman" w:cs="Times New Roman"/>
          <w:color w:val="000000" w:themeColor="text1"/>
          <w:sz w:val="28"/>
          <w:szCs w:val="28"/>
        </w:rPr>
        <w:t>86568,5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тыс.рублей; </w:t>
      </w:r>
    </w:p>
    <w:p w:rsidR="00CF2FEB" w:rsidRPr="00B47FA4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прогнозируемый дефицит бюджета </w:t>
      </w:r>
      <w:r w:rsidRPr="00A123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поселения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A3CBF"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>3697,8</w:t>
      </w:r>
      <w:r w:rsidRP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67C22" w:rsidRPr="00B47FA4" w:rsidRDefault="00CF2FEB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верхний предел муниципального внутреннего долга </w:t>
      </w:r>
      <w:r w:rsidRPr="00B47F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Тавровского сельского поселения муниципального района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«Белгородского район» Белгородской области (далее – сельское поселение) на 01 января 202</w:t>
      </w:r>
      <w:r w:rsidR="00833E81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0,0 тыс. рублей согласно приложению № 1  к бюджету поселения.</w:t>
      </w:r>
    </w:p>
    <w:p w:rsidR="00BE2DBF" w:rsidRPr="00B47FA4" w:rsidRDefault="00BE2DBF" w:rsidP="00BE2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Статью </w:t>
      </w:r>
      <w:r w:rsidR="00167C22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«Дорожный фонд сельского поселения» изложить в новой редакции: </w:t>
      </w:r>
    </w:p>
    <w:p w:rsidR="00BE2DBF" w:rsidRPr="00B47FA4" w:rsidRDefault="00BE2DBF" w:rsidP="00BE2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бюджет дорожного фонда сельского поселения на 2024 год в сумме </w:t>
      </w:r>
      <w:r w:rsidR="0026172B">
        <w:rPr>
          <w:rFonts w:ascii="Times New Roman" w:hAnsi="Times New Roman" w:cs="Times New Roman"/>
          <w:color w:val="000000" w:themeColor="text1"/>
          <w:sz w:val="28"/>
          <w:szCs w:val="28"/>
        </w:rPr>
        <w:t>15467,5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на 2025 год в сумме 0,0 тыс. рублей и на 2026 год в сумме 0,0 тыс. рублей.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710E3" w:rsidRPr="00B47FA4" w:rsidRDefault="00CF2FEB" w:rsidP="000710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№ 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3, </w:t>
      </w:r>
      <w:r w:rsidR="00A123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6, </w:t>
      </w:r>
      <w:r w:rsidR="007A3CBF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8, </w:t>
      </w:r>
      <w:r w:rsidR="00736C81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к Бюджету изложить</w:t>
      </w:r>
      <w:r w:rsidR="000710E3" w:rsidRPr="00B47F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10E3" w:rsidRPr="00B47FA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в новой редакции (прилагаются). </w:t>
      </w:r>
    </w:p>
    <w:p w:rsidR="000710E3" w:rsidRPr="00D77121" w:rsidRDefault="000710E3" w:rsidP="000710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</w:t>
      </w: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Опубликовать</w:t>
      </w: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настоящее решение 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сетевом издании «Знамя31.ру» (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znamya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31.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ru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), обнародовать </w:t>
      </w:r>
      <w:r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и разместить на официальном сайте органов местного самоуправления Тавровского сельского поселения муниципального района «Белгородского района» Белгородской области 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>https</w:t>
      </w:r>
      <w:r w:rsid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:</w:t>
      </w:r>
      <w:hyperlink r:id="rId8" w:tgtFrame="_blank" w:history="1">
        <w:r w:rsidRPr="00D77121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tavrovskoe-r31.gosweb.gosuslugi.ru</w:t>
        </w:r>
      </w:hyperlink>
      <w:r w:rsidRPr="00D7712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</w:t>
      </w:r>
    </w:p>
    <w:p w:rsidR="000710E3" w:rsidRPr="00B47FA4" w:rsidRDefault="00D77121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="000710E3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  Настоящее решение распространяется на правоотношения, возникшие с 1 января 202</w:t>
      </w:r>
      <w:r w:rsidR="002741E0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0710E3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года.</w:t>
      </w:r>
    </w:p>
    <w:p w:rsidR="000710E3" w:rsidRPr="00B47FA4" w:rsidRDefault="00D77121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0710E3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 Контроль за выполнением настоящего решения возложить на постоянную комиссию по Бюджету, финансовой и налоговой политике земского собрания Тавровского сельского поселения (</w:t>
      </w:r>
      <w:r w:rsidR="00CF2FEB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Чернов А.С</w:t>
      </w:r>
      <w:r w:rsidR="000710E3" w:rsidRPr="00B47FA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.).</w:t>
      </w: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Глава Тавровского </w:t>
      </w:r>
    </w:p>
    <w:p w:rsidR="000710E3" w:rsidRPr="00B47FA4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сельского поселения                  </w:t>
      </w:r>
      <w:r w:rsidR="00736C81"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         </w:t>
      </w:r>
      <w:r w:rsidRPr="00B47F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                                В.С. Черкасов</w:t>
      </w:r>
    </w:p>
    <w:p w:rsidR="004743E5" w:rsidRPr="00B47FA4" w:rsidRDefault="004743E5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9E2BBA" w:rsidRPr="00B47FA4" w:rsidRDefault="009E2BBA">
      <w:pPr>
        <w:rPr>
          <w:color w:val="000000" w:themeColor="text1"/>
        </w:rPr>
      </w:pPr>
    </w:p>
    <w:p w:rsidR="009E7092" w:rsidRPr="00B47FA4" w:rsidRDefault="009E7092">
      <w:pPr>
        <w:rPr>
          <w:color w:val="000000" w:themeColor="text1"/>
        </w:rPr>
      </w:pPr>
    </w:p>
    <w:p w:rsidR="009E7092" w:rsidRPr="00B47FA4" w:rsidRDefault="009E7092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816D7" w:rsidRPr="00B47FA4" w:rsidRDefault="00B816D7">
      <w:pPr>
        <w:rPr>
          <w:color w:val="000000" w:themeColor="text1"/>
        </w:rPr>
      </w:pPr>
    </w:p>
    <w:p w:rsidR="00BE2DBF" w:rsidRPr="00B47FA4" w:rsidRDefault="00BE2DBF" w:rsidP="00BE2DBF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№ 3</w:t>
      </w:r>
    </w:p>
    <w:p w:rsidR="00BE2DBF" w:rsidRPr="00B47FA4" w:rsidRDefault="00BE2DBF" w:rsidP="00BE2DBF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811B40"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юджету </w:t>
      </w:r>
    </w:p>
    <w:p w:rsidR="00BE2DBF" w:rsidRPr="00B47FA4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ИСТОЧНИКИ ВНУТРЕННЕГО ФИНАНСИРОВАНИЯ ДЕФИЦИТА БЮДЖЕТА ПОСЕЛЕНИЯ НА 202</w:t>
      </w:r>
      <w:r w:rsidR="00381C22"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4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ГОД     </w:t>
      </w:r>
    </w:p>
    <w:p w:rsidR="00BE2DBF" w:rsidRPr="00B47FA4" w:rsidRDefault="00BE2DBF" w:rsidP="00BE2DB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</w:rPr>
        <w:tab/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(тыс.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753"/>
        <w:gridCol w:w="4629"/>
        <w:gridCol w:w="1597"/>
      </w:tblGrid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01 03 00 0000 0000 000 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бюджетных кредитов, полученных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Погашение бюджетами сельских поселений 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-13000,0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01 05 00 00 00 0000 000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Изменение остатков средств  на счетах по учету средств бюджетов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A12395" w:rsidP="00261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2617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95870,7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A12395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61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95870,7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A12395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61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95870,7</w:t>
            </w:r>
          </w:p>
        </w:tc>
      </w:tr>
      <w:tr w:rsidR="00B47FA4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A12395" w:rsidP="0026172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61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95870,7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01 05 00 00 00 0000 600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26172B" w:rsidP="00A12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99568,5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26172B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99568,5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01 05 02 01 00 0000 610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26172B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99568,5</w:t>
            </w:r>
          </w:p>
        </w:tc>
      </w:tr>
      <w:tr w:rsidR="00A12395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01 05 02 01 10 0000 610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2395" w:rsidRPr="00B47FA4" w:rsidRDefault="00A12395" w:rsidP="00A123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7F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395" w:rsidRPr="00B47FA4" w:rsidRDefault="0026172B" w:rsidP="00A123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99568,5</w:t>
            </w:r>
          </w:p>
        </w:tc>
      </w:tr>
      <w:tr w:rsidR="007A3CBF" w:rsidRPr="00B47FA4" w:rsidTr="00A1239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B47FA4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47F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3697,8</w:t>
            </w:r>
          </w:p>
        </w:tc>
      </w:tr>
    </w:tbl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BE2DBF" w:rsidRPr="00B47FA4" w:rsidRDefault="00BE2DBF" w:rsidP="00BE2DB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В.С. Черкасов</w:t>
      </w: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Pr="00B47FA4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16D7" w:rsidRPr="00B47FA4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3293" w:rsidRPr="00B47FA4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DBF" w:rsidRDefault="00BE2DBF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B47FA4" w:rsidRDefault="00335E3B" w:rsidP="006A2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35E3B" w:rsidRPr="00A66CBE" w:rsidRDefault="00335E3B" w:rsidP="00335E3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A66CBE">
        <w:rPr>
          <w:rFonts w:ascii="Times New Roman" w:hAnsi="Times New Roman" w:cs="Times New Roman"/>
          <w:b/>
          <w:caps/>
          <w:sz w:val="24"/>
          <w:szCs w:val="24"/>
        </w:rPr>
        <w:t xml:space="preserve"> №6</w:t>
      </w:r>
    </w:p>
    <w:p w:rsidR="00335E3B" w:rsidRPr="00A66CBE" w:rsidRDefault="00335E3B" w:rsidP="00335E3B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  <w:r w:rsidRPr="00A66C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66CBE">
        <w:rPr>
          <w:rFonts w:ascii="Times New Roman" w:hAnsi="Times New Roman" w:cs="Times New Roman"/>
          <w:sz w:val="28"/>
          <w:szCs w:val="28"/>
        </w:rPr>
        <w:t xml:space="preserve">юджету </w:t>
      </w: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CBE">
        <w:rPr>
          <w:rFonts w:ascii="Times New Roman" w:hAnsi="Times New Roman" w:cs="Times New Roman"/>
          <w:b/>
          <w:sz w:val="28"/>
          <w:szCs w:val="28"/>
        </w:rPr>
        <w:t>ПРОГНОЗИРУЕМОЕ ПОСТУПЛЕНИЕ ДОХОДОВ В БЮДЖЕТ ПОСЕЛЕНИЯ, В ТОМ ЧИСЛЕ ОБЪЕМ МЕЖБЮДЖЕТНЫХ ТРАНСФЕРТОВ, ПОЛУЧАЕМЫХ ОТ ДРУГИХ БЮДЖЕТОВ БЮДЖЕТНОЙ СИСТЕМЫ РОССИЙСКОЙ ФЕДЕРАЦИИ, НА 2024 ГОД И НА ПЛАНОВЫЙ ПЕРИОД 2025 И 2026 ГОДОВ</w:t>
      </w: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6CB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</w:r>
      <w:r w:rsidRPr="00A66CBE">
        <w:rPr>
          <w:rFonts w:ascii="Times New Roman" w:hAnsi="Times New Roman" w:cs="Times New Roman"/>
          <w:sz w:val="24"/>
          <w:szCs w:val="24"/>
        </w:rPr>
        <w:tab/>
        <w:t xml:space="preserve">                 (тыс. рублей)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1"/>
        <w:gridCol w:w="3941"/>
        <w:gridCol w:w="1055"/>
        <w:gridCol w:w="985"/>
        <w:gridCol w:w="1145"/>
      </w:tblGrid>
      <w:tr w:rsidR="00335E3B" w:rsidRPr="00A66CBE" w:rsidTr="00783596">
        <w:trPr>
          <w:trHeight w:val="66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6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Код бюджетной</w:t>
            </w:r>
          </w:p>
          <w:p w:rsidR="00335E3B" w:rsidRPr="00A66CBE" w:rsidRDefault="00335E3B" w:rsidP="00783596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7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A66CBE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335E3B" w:rsidRPr="00A66CBE" w:rsidTr="00783596">
        <w:trPr>
          <w:trHeight w:val="527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58267</w:t>
            </w: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56784,0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59050,0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3899,0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101 02000 01 0000 110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3181,0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3519,0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3899,0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</w:p>
        </w:tc>
      </w:tr>
      <w:tr w:rsidR="00335E3B" w:rsidRPr="00A66CBE" w:rsidTr="00783596">
        <w:trPr>
          <w:trHeight w:val="28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Налоги на имущество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54592</w:t>
            </w: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52770,0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54654,0</w:t>
            </w:r>
          </w:p>
        </w:tc>
      </w:tr>
      <w:tr w:rsidR="00335E3B" w:rsidRPr="00A66CBE" w:rsidTr="00783596">
        <w:trPr>
          <w:trHeight w:val="41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1 06 01030 10 0000 110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E3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32665,0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30185,0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31392,0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pStyle w:val="2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21927,0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22585,0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23262,0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1 08 00000 00 0000 000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A66CBE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102,0</w:t>
            </w:r>
          </w:p>
        </w:tc>
      </w:tr>
      <w:tr w:rsidR="00335E3B" w:rsidRPr="00A66CBE" w:rsidTr="00783596">
        <w:trPr>
          <w:trHeight w:val="274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295,0</w:t>
            </w:r>
          </w:p>
        </w:tc>
      </w:tr>
      <w:tr w:rsidR="00335E3B" w:rsidRPr="00A66CBE" w:rsidTr="00783596">
        <w:trPr>
          <w:trHeight w:val="610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116 </w:t>
            </w: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ШТРАФЫ, САНКЦИИ, ВОЗМЕЩЕНИЕ ЦЩЕРБА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44,0</w:t>
            </w:r>
          </w:p>
        </w:tc>
      </w:tr>
      <w:tr w:rsidR="00335E3B" w:rsidRPr="00A66CBE" w:rsidTr="00783596">
        <w:trPr>
          <w:trHeight w:val="501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837CF6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24603,7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66CBE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837CF6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24603,7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13027,6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13451,9</w:t>
            </w:r>
          </w:p>
        </w:tc>
      </w:tr>
      <w:tr w:rsidR="00335E3B" w:rsidRPr="00A66CBE" w:rsidTr="00783596">
        <w:trPr>
          <w:trHeight w:val="709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Дотации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бюджетам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сельских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поселений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на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выравнивание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бюджетной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обеспеченности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из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бюджетов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муниципальных</w:t>
            </w:r>
            <w:r w:rsidRPr="00A66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6CBE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</w:rPr>
              <w:t>районов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837CF6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6D8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5499,1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373,0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406,0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441,4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15831,6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9721,6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10110,5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2 02 2 9999 10 0000 150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2900,0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Cs/>
                <w:sz w:val="24"/>
                <w:szCs w:val="24"/>
              </w:rPr>
              <w:t>2900,0</w:t>
            </w:r>
          </w:p>
        </w:tc>
      </w:tr>
      <w:tr w:rsidR="00335E3B" w:rsidRPr="00A66CBE" w:rsidTr="00783596"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837CF6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82870,7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69811,6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E3B" w:rsidRPr="00A66CBE" w:rsidRDefault="00335E3B" w:rsidP="0078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72501,9</w:t>
            </w:r>
          </w:p>
        </w:tc>
      </w:tr>
    </w:tbl>
    <w:p w:rsidR="00335E3B" w:rsidRPr="00A66CBE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E3B" w:rsidRPr="00A66CBE" w:rsidRDefault="00335E3B" w:rsidP="00335E3B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4"/>
          <w:szCs w:val="24"/>
        </w:rPr>
        <w:t xml:space="preserve">Глава Тавровского </w:t>
      </w:r>
    </w:p>
    <w:p w:rsidR="00335E3B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CBE">
        <w:rPr>
          <w:rFonts w:ascii="Times New Roman" w:hAnsi="Times New Roman" w:cs="Times New Roman"/>
          <w:b/>
          <w:sz w:val="24"/>
          <w:szCs w:val="24"/>
        </w:rPr>
        <w:t>сельского поселения                                                                                                    В.С. Черкасов</w:t>
      </w:r>
    </w:p>
    <w:p w:rsidR="00335E3B" w:rsidRDefault="00335E3B" w:rsidP="00335E3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DBF" w:rsidRDefault="00BE2DBF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2395" w:rsidRPr="00B47FA4" w:rsidRDefault="00A1239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63F5" w:rsidRPr="00B47FA4" w:rsidRDefault="000E63F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7</w:t>
      </w:r>
    </w:p>
    <w:p w:rsidR="000E63F5" w:rsidRPr="00B47FA4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0E63F5" w:rsidRPr="00B47FA4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63F5" w:rsidRPr="00B47FA4" w:rsidRDefault="000E63F5" w:rsidP="000E63F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ВЕДОМСТВЕННАЯ СТРУКТУРА РАСХОДОВ БЮДЖЕТА</w:t>
      </w:r>
    </w:p>
    <w:p w:rsidR="000E63F5" w:rsidRPr="00B47FA4" w:rsidRDefault="000E63F5" w:rsidP="000E63F5">
      <w:pPr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ПОСЕЛЕНИЯ НА 202</w:t>
      </w:r>
      <w:r w:rsidR="006A23D7"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B4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6A23D7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6A23D7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0E63F5" w:rsidRPr="00B47FA4" w:rsidRDefault="000E63F5" w:rsidP="000E63F5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0E63F5" w:rsidRPr="00B47FA4" w:rsidRDefault="000E63F5" w:rsidP="007209AC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(тыс. рублей)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72"/>
        <w:gridCol w:w="567"/>
        <w:gridCol w:w="567"/>
        <w:gridCol w:w="993"/>
        <w:gridCol w:w="828"/>
        <w:gridCol w:w="1199"/>
        <w:gridCol w:w="1134"/>
        <w:gridCol w:w="1069"/>
      </w:tblGrid>
      <w:tr w:rsidR="00B47FA4" w:rsidRPr="00B47FA4" w:rsidTr="00957C3A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B47FA4" w:rsidRPr="00B47FA4" w:rsidTr="00957C3A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8 </w:t>
            </w:r>
            <w:r w:rsidR="00A70BEC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135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="00A70BEC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743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="00A70BEC"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B47FA4" w:rsidRPr="00B47FA4" w:rsidTr="00957C3A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в сфере информационно-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A70BEC"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652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8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распоряжению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B47FA4" w:rsidTr="00957C3A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B47FA4" w:rsidRPr="00B47FA4" w:rsidTr="00957C3A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21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по осуществлению контроля за использованием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по архивному делу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5F3293">
        <w:trPr>
          <w:trHeight w:val="1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B47FA4" w:rsidRPr="00B47FA4" w:rsidTr="00957C3A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F57BC5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77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491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70BEC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F57BC5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776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491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70BEC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1596</w:t>
            </w:r>
            <w:r w:rsidR="00A70BEC"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1596</w:t>
            </w:r>
            <w:r w:rsidR="00A70BEC" w:rsidRPr="00F57B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6776D8" w:rsidP="00677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776D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10262,6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F57BC5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5204</w:t>
            </w:r>
            <w:r w:rsidR="005F3293"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BC5" w:rsidRPr="00B47FA4" w:rsidRDefault="00F57BC5" w:rsidP="00F57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57B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5204,9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866B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746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мероприятий по проведению капитального ремонта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многоквартирных домов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05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73B30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1057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866B0" w:rsidP="00E73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73B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66</w:t>
            </w:r>
            <w:r w:rsidR="005F3293"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E73B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73B3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E73B3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73B3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Мероприятия по обустройству и содержанию мест захоронения (Прочая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Организация сбора, вывоза бытовых отходов и мусора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B47FA4" w:rsidRPr="00B47FA4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B47FA4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47FA4" w:rsidRPr="00B47FA4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B47FA4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B47FA4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B47FA4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7209AC" w:rsidRPr="00B47FA4" w:rsidRDefault="007209AC" w:rsidP="005F3293">
      <w:pPr>
        <w:rPr>
          <w:color w:val="000000" w:themeColor="text1"/>
        </w:rPr>
      </w:pPr>
    </w:p>
    <w:p w:rsidR="00311ED6" w:rsidRPr="00B47FA4" w:rsidRDefault="00311ED6" w:rsidP="00311ED6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311ED6" w:rsidRPr="00B47FA4" w:rsidRDefault="00311ED6" w:rsidP="00311ED6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0E63F5" w:rsidRPr="00B47FA4" w:rsidRDefault="000E63F5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EA1CCB" w:rsidRPr="00B47FA4" w:rsidRDefault="00EA1CCB">
      <w:pPr>
        <w:rPr>
          <w:color w:val="000000" w:themeColor="text1"/>
        </w:rPr>
      </w:pPr>
    </w:p>
    <w:p w:rsidR="00D07CC8" w:rsidRPr="00B47FA4" w:rsidRDefault="00D07CC8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5F3293" w:rsidRPr="00B47FA4" w:rsidRDefault="005F3293">
      <w:pPr>
        <w:rPr>
          <w:color w:val="000000" w:themeColor="text1"/>
        </w:rPr>
      </w:pPr>
    </w:p>
    <w:p w:rsidR="00EA1CCB" w:rsidRPr="00B47FA4" w:rsidRDefault="00EA1CCB" w:rsidP="00EA1CC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8</w:t>
      </w:r>
    </w:p>
    <w:p w:rsidR="00EA1CCB" w:rsidRPr="00B47FA4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EA1CCB" w:rsidRPr="00B47FA4" w:rsidRDefault="00EA1CCB" w:rsidP="00EA1CCB">
      <w:pPr>
        <w:spacing w:after="0" w:line="240" w:lineRule="auto"/>
        <w:ind w:left="5041" w:right="-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РАЗДЕЛАМ,  ПОДРАЗДЕЛАМ, ЦЕЛЕВЫМ СТАТЬЯМ (МУНИЦИПАЛЬНЫМ ПРОГРАММАМ СЕЛЬСКОГО ПОСЕЛЕНИЯ И НЕПРОГРАММНЫМ НАПРАВЛЕНИЯМ ДЕЯТЕЛЬНОСТИ), ГРУППАМ ВИДАОВ РАСХОДОВ КЛАССИФИКАЦИИ РАСХОДОВ БЮДЖЕТА ПОСЕЛЕНИЯ НА 202</w:t>
      </w:r>
      <w:r w:rsidR="00D12A05"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</w:t>
      </w:r>
      <w:r w:rsidRPr="00B47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НА ПЛАНОВЫЙ ПЕРИОД 202</w:t>
      </w:r>
      <w:r w:rsidR="00D12A05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5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и 202</w:t>
      </w:r>
      <w:r w:rsidR="00D12A05"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6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ГОДОВ</w:t>
      </w:r>
    </w:p>
    <w:p w:rsidR="00EA1CCB" w:rsidRPr="00B47FA4" w:rsidRDefault="00EA1CCB" w:rsidP="00EA1CC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 руб.)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567"/>
        <w:gridCol w:w="567"/>
        <w:gridCol w:w="993"/>
        <w:gridCol w:w="828"/>
        <w:gridCol w:w="1199"/>
        <w:gridCol w:w="1134"/>
        <w:gridCol w:w="1069"/>
      </w:tblGrid>
      <w:tr w:rsidR="008E0A0D" w:rsidRPr="00B47FA4" w:rsidTr="008E0A0D">
        <w:trPr>
          <w:trHeight w:val="276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8E0A0D" w:rsidRPr="00B47FA4" w:rsidTr="008E0A0D">
        <w:trPr>
          <w:trHeight w:val="27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86568,5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69 541,9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8 135,5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8 240,2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5 969,4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6 403,1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4 665,0</w:t>
            </w:r>
          </w:p>
        </w:tc>
      </w:tr>
      <w:tr w:rsidR="008E0A0D" w:rsidRPr="00B47FA4" w:rsidTr="008E0A0D">
        <w:trPr>
          <w:trHeight w:val="983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1 738,1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выплаты по оплате труда главе местной 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1 694,6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841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8E0A0D" w:rsidRPr="00B47FA4" w:rsidTr="008E0A0D">
        <w:trPr>
          <w:trHeight w:val="283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8E0A0D" w:rsidRPr="00B47FA4" w:rsidTr="008E0A0D">
        <w:trPr>
          <w:trHeight w:val="315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2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126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8E0A0D" w:rsidRPr="00B47FA4" w:rsidTr="008E0A0D">
        <w:trPr>
          <w:trHeight w:val="141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2491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2491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1596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1596</w:t>
            </w:r>
            <w:r w:rsidRPr="00F57B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8E0A0D" w:rsidRPr="00B47FA4" w:rsidTr="008E0A0D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18142,3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776D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10262,6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5204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276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57B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5204,9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2 055,5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Содержание административно-хозяйственных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1 038,0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39 746,1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41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05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91057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66</w:t>
            </w: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38 465,3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20 752,4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5 069,8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73B3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  <w:lang w:eastAsia="ru-RU"/>
              </w:rPr>
              <w:t>8564,4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5 001,5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2 900,0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9 701,0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8E0A0D" w:rsidRPr="00B47FA4" w:rsidTr="008E0A0D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8E0A0D" w:rsidRPr="00B47FA4" w:rsidTr="008E0A0D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18 740,2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8E0A0D" w:rsidRPr="00B47FA4" w:rsidTr="008E0A0D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8E0A0D" w:rsidRPr="00B47FA4" w:rsidTr="008E0A0D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0,0 </w:t>
            </w:r>
          </w:p>
        </w:tc>
      </w:tr>
      <w:tr w:rsidR="008E0A0D" w:rsidRPr="00B47FA4" w:rsidTr="008E0A0D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8E0A0D" w:rsidRPr="00B47FA4" w:rsidTr="008E0A0D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8E0A0D" w:rsidRPr="00B47FA4" w:rsidTr="008E0A0D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8E0A0D" w:rsidRPr="00B47FA4" w:rsidTr="008E0A0D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0D" w:rsidRPr="00B47FA4" w:rsidRDefault="008E0A0D" w:rsidP="00D77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A0D" w:rsidRPr="00B47FA4" w:rsidRDefault="008E0A0D" w:rsidP="00D77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</w:tbl>
    <w:p w:rsidR="005C13B3" w:rsidRPr="00B47FA4" w:rsidRDefault="005C13B3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A3E1C" w:rsidRPr="00B47FA4" w:rsidRDefault="008A3E1C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A1CCB" w:rsidRPr="00B47FA4" w:rsidRDefault="00EA1CCB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EA1CCB" w:rsidRPr="00B47FA4" w:rsidRDefault="00EA1CCB" w:rsidP="00EA1CCB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B47FA4" w:rsidRDefault="00EA1CCB">
      <w:pPr>
        <w:rPr>
          <w:color w:val="000000" w:themeColor="text1"/>
        </w:rPr>
      </w:pPr>
    </w:p>
    <w:p w:rsidR="008A3E1C" w:rsidRPr="00B47FA4" w:rsidRDefault="008A3E1C">
      <w:pPr>
        <w:rPr>
          <w:color w:val="000000" w:themeColor="text1"/>
        </w:rPr>
      </w:pPr>
    </w:p>
    <w:p w:rsidR="008A3E1C" w:rsidRPr="00B47FA4" w:rsidRDefault="008A3E1C">
      <w:pPr>
        <w:rPr>
          <w:color w:val="000000" w:themeColor="text1"/>
        </w:rPr>
      </w:pPr>
    </w:p>
    <w:p w:rsidR="004B6B8F" w:rsidRPr="00B47FA4" w:rsidRDefault="004B6B8F">
      <w:pPr>
        <w:rPr>
          <w:color w:val="000000" w:themeColor="text1"/>
        </w:rPr>
      </w:pPr>
    </w:p>
    <w:p w:rsidR="00CB61E4" w:rsidRPr="00B47FA4" w:rsidRDefault="00CB61E4">
      <w:pPr>
        <w:rPr>
          <w:color w:val="000000" w:themeColor="text1"/>
        </w:rPr>
      </w:pPr>
    </w:p>
    <w:p w:rsidR="00EA1CCB" w:rsidRPr="00B47FA4" w:rsidRDefault="00EA1CCB" w:rsidP="00EA1CCB">
      <w:pPr>
        <w:tabs>
          <w:tab w:val="left" w:pos="9000"/>
        </w:tabs>
        <w:spacing w:after="0" w:line="240" w:lineRule="auto"/>
        <w:ind w:left="5041" w:right="-6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Pr="00B47FA4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№ 9</w:t>
      </w:r>
    </w:p>
    <w:p w:rsidR="00EA1CCB" w:rsidRPr="00B47FA4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267BBD"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B47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юджету </w:t>
      </w:r>
    </w:p>
    <w:p w:rsidR="00947E36" w:rsidRPr="00B47FA4" w:rsidRDefault="00947E36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СЕЛЬСКОГО ПОСЕЛЕНИЯ И НЕПРОГРАММНЫМ НАПРАВЛЕНИЯМ ДЕЯТЕЛЬНОСТИ), ГРУППАМ ВИДОВ РАСХОДОВ, РАЗДЕЛАМ, ПОДРАЗДЕЛАМ КЛАССИФИКАЦИИ РАСХОДОВ БЮДЖЕТА НА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 И НА ПЛАНОВЫЙ ПЕРИОД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 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И 202</w:t>
      </w:r>
      <w:r w:rsidR="00AD7E61"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B47FA4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ГОДОВ</w:t>
      </w: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</w:p>
    <w:p w:rsidR="00EA1CCB" w:rsidRPr="00B47FA4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eastAsia="Arial" w:hAnsi="Times New Roman" w:cs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                                                          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993"/>
        <w:gridCol w:w="981"/>
        <w:gridCol w:w="496"/>
        <w:gridCol w:w="550"/>
        <w:gridCol w:w="1232"/>
        <w:gridCol w:w="1276"/>
        <w:gridCol w:w="1276"/>
      </w:tblGrid>
      <w:tr w:rsidR="00AD7E61" w:rsidRPr="00B47FA4" w:rsidTr="00783596">
        <w:trPr>
          <w:trHeight w:val="31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2026 г.</w:t>
            </w:r>
          </w:p>
        </w:tc>
      </w:tr>
      <w:tr w:rsidR="00AD7E61" w:rsidRPr="00B47FA4" w:rsidTr="00783596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B47FA4" w:rsidTr="00783596">
        <w:trPr>
          <w:trHeight w:val="5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8E0A0D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86568,5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69541,9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"Устойчивое развитие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74880,8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56749,0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58698,3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1 "Обеспечение безопасности жизнедеятельности населения и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2501</w:t>
            </w:r>
            <w:r w:rsidR="00040CB2"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"Обеспечение защиты и безопасности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1596</w:t>
            </w:r>
            <w:r w:rsidR="00040CB2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1596</w:t>
            </w:r>
            <w:r w:rsidR="00040CB2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54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 2 "Организация досуга и обеспечение жителей поселения услугами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E753F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E753F8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B1061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</w:t>
            </w:r>
            <w:r w:rsidR="00B10618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1061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B47FA4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3 "Развитие физической культуры, массового спорта и молодежной политики"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"Развитие физической культуры, массового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4 "Развитие дорожной сети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10262,6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10262,6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134540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10262,6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B469D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5204</w:t>
            </w:r>
            <w:r w:rsidR="00AD7E61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5204,9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Подпрограмма 5 "Благоустройство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B469D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39660,6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36093,0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38465,3</w:t>
            </w:r>
          </w:p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"Расходы на выплаты по оплате труда рабочим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выплаты по оплате труда рабочим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14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5001,5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мероприятия по благоустройству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68,3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владельцев, обитающими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"Обустройство и содержанию мест захоронения"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обустройству и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сбора, вывоза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B47FA4" w:rsidRDefault="00AD7E61" w:rsidP="0078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B47FA4" w:rsidRDefault="00AD7E61" w:rsidP="0078359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12601,0</w:t>
            </w:r>
          </w:p>
        </w:tc>
      </w:tr>
      <w:tr w:rsidR="00040CB2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Times New Roman" w:hAnsi="Times New Roman" w:cs="Times New Roman" w:hint="cs"/>
                <w:i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областной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Организация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наружного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освещения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населенных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пунктов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местный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бюджет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Закупка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товаров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работ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услуг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обеспечения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государственных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муниципальных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r w:rsidRPr="00B47FA4">
              <w:rPr>
                <w:rFonts w:ascii="Times New Roman" w:eastAsia="Arial" w:hAnsi="Times New Roman" w:cs="Times New Roman" w:hint="cs"/>
                <w:bCs/>
                <w:color w:val="000000" w:themeColor="text1"/>
                <w:sz w:val="24"/>
                <w:szCs w:val="24"/>
                <w:lang w:eastAsia="ru-RU"/>
              </w:rPr>
              <w:t>нужд</w:t>
            </w: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Непрограммная часть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D206A3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11687</w:t>
            </w:r>
            <w:r w:rsidR="00B469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Непрограммное направление деятельности "Реализация функций органов местного самоуправления Белгородского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D206A3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11687</w:t>
            </w:r>
            <w:r w:rsidR="00B469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B47FA4" w:rsidTr="00783596">
        <w:trPr>
          <w:trHeight w:val="27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1E46E7"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969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6403,1</w:t>
            </w:r>
          </w:p>
        </w:tc>
      </w:tr>
      <w:tr w:rsidR="00040CB2" w:rsidRPr="00B47FA4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4665,0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1E46E7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1738,1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B47FA4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Мероприятия по реформированию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муниципальных финансов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 по реформированию муниципальных финансов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1038,0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971,0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административно-хозяйственных отделов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67,0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Процентные платежи по муниципального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Процентные платежи по муниципальному долгу (Обслуживание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государственного (муниципального) долга)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B469D8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27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некоммерческих организаций в рамках непрограммных расходов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441,4</w:t>
            </w:r>
          </w:p>
        </w:tc>
      </w:tr>
      <w:tr w:rsidR="00040CB2" w:rsidRPr="00B47FA4" w:rsidTr="00783596">
        <w:trPr>
          <w:trHeight w:val="139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371,3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70,1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B5949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</w:t>
            </w: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B47FA4" w:rsidTr="0078359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B47FA4" w:rsidTr="00783596">
        <w:trPr>
          <w:trHeight w:val="5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41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84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B47FA4" w:rsidTr="00783596">
        <w:trPr>
          <w:trHeight w:val="276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по архивному делу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B47FA4" w:rsidTr="0078359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B47FA4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7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B47FA4" w:rsidTr="00783596">
        <w:trPr>
          <w:gridAfter w:val="8"/>
          <w:wAfter w:w="8789" w:type="dxa"/>
          <w:trHeight w:val="675"/>
        </w:trPr>
        <w:tc>
          <w:tcPr>
            <w:tcW w:w="1134" w:type="dxa"/>
            <w:vAlign w:val="bottom"/>
          </w:tcPr>
          <w:p w:rsidR="00040CB2" w:rsidRPr="00B47FA4" w:rsidRDefault="00040CB2" w:rsidP="00040C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A1CCB" w:rsidRPr="00B47FA4" w:rsidRDefault="00EA1CCB">
      <w:pPr>
        <w:rPr>
          <w:color w:val="000000" w:themeColor="text1"/>
        </w:rPr>
      </w:pPr>
    </w:p>
    <w:p w:rsidR="00F17CBA" w:rsidRPr="00B47FA4" w:rsidRDefault="00F17CBA" w:rsidP="00F17CBA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Тавровского </w:t>
      </w:r>
    </w:p>
    <w:p w:rsidR="00F17CBA" w:rsidRPr="00B47FA4" w:rsidRDefault="00F17CBA" w:rsidP="00F17CBA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B47F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B47FA4" w:rsidRDefault="00EA1CCB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B23A9C" w:rsidRPr="00B47FA4" w:rsidRDefault="00B23A9C">
      <w:pPr>
        <w:rPr>
          <w:color w:val="000000" w:themeColor="text1"/>
        </w:rPr>
      </w:pPr>
    </w:p>
    <w:p w:rsidR="00E0009C" w:rsidRPr="00B47FA4" w:rsidRDefault="00E0009C">
      <w:pPr>
        <w:rPr>
          <w:color w:val="000000" w:themeColor="text1"/>
        </w:rPr>
      </w:pPr>
    </w:p>
    <w:sectPr w:rsidR="00E0009C" w:rsidRPr="00B47FA4" w:rsidSect="005F329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82" w:rsidRDefault="00915882" w:rsidP="000710E3">
      <w:pPr>
        <w:spacing w:after="0" w:line="240" w:lineRule="auto"/>
      </w:pPr>
      <w:r>
        <w:separator/>
      </w:r>
    </w:p>
  </w:endnote>
  <w:endnote w:type="continuationSeparator" w:id="0">
    <w:p w:rsidR="00915882" w:rsidRDefault="00915882" w:rsidP="0007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82" w:rsidRDefault="00915882" w:rsidP="000710E3">
      <w:pPr>
        <w:spacing w:after="0" w:line="240" w:lineRule="auto"/>
      </w:pPr>
      <w:r>
        <w:separator/>
      </w:r>
    </w:p>
  </w:footnote>
  <w:footnote w:type="continuationSeparator" w:id="0">
    <w:p w:rsidR="00915882" w:rsidRDefault="00915882" w:rsidP="00071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BD"/>
    <w:rsid w:val="000011C8"/>
    <w:rsid w:val="000039D4"/>
    <w:rsid w:val="00040CB2"/>
    <w:rsid w:val="000428F0"/>
    <w:rsid w:val="000710E3"/>
    <w:rsid w:val="00086098"/>
    <w:rsid w:val="000A768E"/>
    <w:rsid w:val="000B038A"/>
    <w:rsid w:val="000B39B0"/>
    <w:rsid w:val="000C008E"/>
    <w:rsid w:val="000C0D87"/>
    <w:rsid w:val="000E159F"/>
    <w:rsid w:val="000E439B"/>
    <w:rsid w:val="000E63F5"/>
    <w:rsid w:val="00110E33"/>
    <w:rsid w:val="001159E6"/>
    <w:rsid w:val="001177A1"/>
    <w:rsid w:val="001217A0"/>
    <w:rsid w:val="00124B8D"/>
    <w:rsid w:val="0013074C"/>
    <w:rsid w:val="00134540"/>
    <w:rsid w:val="00134B33"/>
    <w:rsid w:val="00135FBF"/>
    <w:rsid w:val="0013654D"/>
    <w:rsid w:val="00167C22"/>
    <w:rsid w:val="0018415E"/>
    <w:rsid w:val="001E46E7"/>
    <w:rsid w:val="002118A2"/>
    <w:rsid w:val="0026172B"/>
    <w:rsid w:val="00267BBD"/>
    <w:rsid w:val="0027265E"/>
    <w:rsid w:val="002741E0"/>
    <w:rsid w:val="002A5D7A"/>
    <w:rsid w:val="002B76DD"/>
    <w:rsid w:val="002D1AE3"/>
    <w:rsid w:val="002E1EED"/>
    <w:rsid w:val="00305735"/>
    <w:rsid w:val="00306768"/>
    <w:rsid w:val="00311ED6"/>
    <w:rsid w:val="00314B6C"/>
    <w:rsid w:val="00326C3B"/>
    <w:rsid w:val="00333EC3"/>
    <w:rsid w:val="00335E3B"/>
    <w:rsid w:val="0034410E"/>
    <w:rsid w:val="00367A90"/>
    <w:rsid w:val="0037543C"/>
    <w:rsid w:val="00381C22"/>
    <w:rsid w:val="00391BC2"/>
    <w:rsid w:val="00393515"/>
    <w:rsid w:val="00395317"/>
    <w:rsid w:val="0039783E"/>
    <w:rsid w:val="003A21AC"/>
    <w:rsid w:val="003C5D65"/>
    <w:rsid w:val="004204A1"/>
    <w:rsid w:val="00464824"/>
    <w:rsid w:val="004656D3"/>
    <w:rsid w:val="004730EE"/>
    <w:rsid w:val="004743E5"/>
    <w:rsid w:val="00475BA6"/>
    <w:rsid w:val="004869B7"/>
    <w:rsid w:val="004B6B8F"/>
    <w:rsid w:val="004E37C9"/>
    <w:rsid w:val="00500FFB"/>
    <w:rsid w:val="00512F7F"/>
    <w:rsid w:val="005159B1"/>
    <w:rsid w:val="005210B6"/>
    <w:rsid w:val="005330E9"/>
    <w:rsid w:val="00533195"/>
    <w:rsid w:val="00534A8D"/>
    <w:rsid w:val="0056521E"/>
    <w:rsid w:val="0057632A"/>
    <w:rsid w:val="005850C5"/>
    <w:rsid w:val="005856C7"/>
    <w:rsid w:val="005857B2"/>
    <w:rsid w:val="005B2C85"/>
    <w:rsid w:val="005C13B3"/>
    <w:rsid w:val="005C4E85"/>
    <w:rsid w:val="005E307B"/>
    <w:rsid w:val="005E360D"/>
    <w:rsid w:val="005F3293"/>
    <w:rsid w:val="006043C3"/>
    <w:rsid w:val="006144E4"/>
    <w:rsid w:val="0061476F"/>
    <w:rsid w:val="006574A4"/>
    <w:rsid w:val="006667B6"/>
    <w:rsid w:val="006776D8"/>
    <w:rsid w:val="00696441"/>
    <w:rsid w:val="006A23D7"/>
    <w:rsid w:val="006F5110"/>
    <w:rsid w:val="007209AC"/>
    <w:rsid w:val="007274E2"/>
    <w:rsid w:val="007302F0"/>
    <w:rsid w:val="00736C81"/>
    <w:rsid w:val="00750114"/>
    <w:rsid w:val="00760C1A"/>
    <w:rsid w:val="0077517B"/>
    <w:rsid w:val="007767BF"/>
    <w:rsid w:val="00783596"/>
    <w:rsid w:val="007848BD"/>
    <w:rsid w:val="007A3CBF"/>
    <w:rsid w:val="007B5949"/>
    <w:rsid w:val="007C604D"/>
    <w:rsid w:val="007E0D19"/>
    <w:rsid w:val="007E4623"/>
    <w:rsid w:val="007F3DD2"/>
    <w:rsid w:val="00810FC1"/>
    <w:rsid w:val="00811B40"/>
    <w:rsid w:val="00826B7A"/>
    <w:rsid w:val="00833E81"/>
    <w:rsid w:val="00837CF6"/>
    <w:rsid w:val="00840191"/>
    <w:rsid w:val="00854B64"/>
    <w:rsid w:val="00876C1F"/>
    <w:rsid w:val="00897B1E"/>
    <w:rsid w:val="008A3E1C"/>
    <w:rsid w:val="008C022F"/>
    <w:rsid w:val="008E0A0D"/>
    <w:rsid w:val="00910571"/>
    <w:rsid w:val="00915882"/>
    <w:rsid w:val="00915C5F"/>
    <w:rsid w:val="0092395D"/>
    <w:rsid w:val="00947E36"/>
    <w:rsid w:val="00957C3A"/>
    <w:rsid w:val="00965F28"/>
    <w:rsid w:val="009A16DA"/>
    <w:rsid w:val="009B1946"/>
    <w:rsid w:val="009B6432"/>
    <w:rsid w:val="009C1799"/>
    <w:rsid w:val="009E2BBA"/>
    <w:rsid w:val="009E7092"/>
    <w:rsid w:val="00A12395"/>
    <w:rsid w:val="00A158EB"/>
    <w:rsid w:val="00A27EC4"/>
    <w:rsid w:val="00A47783"/>
    <w:rsid w:val="00A56ED0"/>
    <w:rsid w:val="00A70BEC"/>
    <w:rsid w:val="00A83B40"/>
    <w:rsid w:val="00AA3167"/>
    <w:rsid w:val="00AA6AD6"/>
    <w:rsid w:val="00AB45B7"/>
    <w:rsid w:val="00AC7FD7"/>
    <w:rsid w:val="00AD7E61"/>
    <w:rsid w:val="00B02AE6"/>
    <w:rsid w:val="00B10618"/>
    <w:rsid w:val="00B23A9C"/>
    <w:rsid w:val="00B464DC"/>
    <w:rsid w:val="00B469D8"/>
    <w:rsid w:val="00B47FA4"/>
    <w:rsid w:val="00B516D6"/>
    <w:rsid w:val="00B75EE3"/>
    <w:rsid w:val="00B816D7"/>
    <w:rsid w:val="00BC6D31"/>
    <w:rsid w:val="00BD0F21"/>
    <w:rsid w:val="00BD493B"/>
    <w:rsid w:val="00BE2DBF"/>
    <w:rsid w:val="00BF0BB3"/>
    <w:rsid w:val="00BF736B"/>
    <w:rsid w:val="00C07517"/>
    <w:rsid w:val="00C120E0"/>
    <w:rsid w:val="00C219B8"/>
    <w:rsid w:val="00C358B5"/>
    <w:rsid w:val="00C6270B"/>
    <w:rsid w:val="00C651BB"/>
    <w:rsid w:val="00C77848"/>
    <w:rsid w:val="00C852BD"/>
    <w:rsid w:val="00CB61E4"/>
    <w:rsid w:val="00CF2FEB"/>
    <w:rsid w:val="00D07CC8"/>
    <w:rsid w:val="00D12A05"/>
    <w:rsid w:val="00D206A3"/>
    <w:rsid w:val="00D20A3C"/>
    <w:rsid w:val="00D33B35"/>
    <w:rsid w:val="00D34DA5"/>
    <w:rsid w:val="00D416BE"/>
    <w:rsid w:val="00D44D6B"/>
    <w:rsid w:val="00D64499"/>
    <w:rsid w:val="00D7523D"/>
    <w:rsid w:val="00D77121"/>
    <w:rsid w:val="00DA5BBD"/>
    <w:rsid w:val="00DD34FE"/>
    <w:rsid w:val="00E0009C"/>
    <w:rsid w:val="00E256DA"/>
    <w:rsid w:val="00E31AF1"/>
    <w:rsid w:val="00E416DF"/>
    <w:rsid w:val="00E42555"/>
    <w:rsid w:val="00E73B30"/>
    <w:rsid w:val="00E753F8"/>
    <w:rsid w:val="00E866B0"/>
    <w:rsid w:val="00EA1CCB"/>
    <w:rsid w:val="00EC4F71"/>
    <w:rsid w:val="00EC7839"/>
    <w:rsid w:val="00F17CBA"/>
    <w:rsid w:val="00F459AE"/>
    <w:rsid w:val="00F53D2C"/>
    <w:rsid w:val="00F57BC5"/>
    <w:rsid w:val="00F60918"/>
    <w:rsid w:val="00F812EB"/>
    <w:rsid w:val="00FB526E"/>
    <w:rsid w:val="00FC60F7"/>
    <w:rsid w:val="00FF04FF"/>
    <w:rsid w:val="00FF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B26C"/>
  <w15:chartTrackingRefBased/>
  <w15:docId w15:val="{8660B7C2-F02A-47C7-BAB2-A6F2D53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0D"/>
    <w:pPr>
      <w:spacing w:after="200" w:line="276" w:lineRule="auto"/>
    </w:pPr>
    <w:rPr>
      <w:rFonts w:ascii="Segoe UI" w:eastAsia="Segoe UI" w:hAnsi="Segoe UI" w:cs="Cambria"/>
    </w:rPr>
  </w:style>
  <w:style w:type="paragraph" w:styleId="2">
    <w:name w:val="heading 2"/>
    <w:basedOn w:val="a"/>
    <w:next w:val="a"/>
    <w:link w:val="20"/>
    <w:qFormat/>
    <w:rsid w:val="00BE2DBF"/>
    <w:pPr>
      <w:keepNext/>
      <w:spacing w:after="0" w:line="240" w:lineRule="auto"/>
      <w:jc w:val="both"/>
      <w:outlineLvl w:val="1"/>
    </w:pPr>
    <w:rPr>
      <w:rFonts w:ascii="Arial" w:eastAsia="Arial" w:hAnsi="Arial" w:cs="Arial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2DBF"/>
    <w:pPr>
      <w:keepNext/>
      <w:keepLines/>
      <w:spacing w:before="200" w:after="0"/>
      <w:outlineLvl w:val="5"/>
    </w:pPr>
    <w:rPr>
      <w:rFonts w:ascii="Wingdings" w:eastAsia="Arial" w:hAnsi="Wingdings" w:cs="Arial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BE2DBF"/>
    <w:pPr>
      <w:spacing w:before="240" w:after="60" w:line="240" w:lineRule="auto"/>
      <w:outlineLvl w:val="6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DBF"/>
    <w:rPr>
      <w:rFonts w:ascii="Arial" w:eastAsia="Arial" w:hAnsi="Arial" w:cs="Arial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2DBF"/>
    <w:rPr>
      <w:rFonts w:ascii="Wingdings" w:eastAsia="Arial" w:hAnsi="Wingdings" w:cs="Arial"/>
      <w:i/>
      <w:iCs/>
      <w:color w:val="243F60"/>
    </w:rPr>
  </w:style>
  <w:style w:type="character" w:customStyle="1" w:styleId="70">
    <w:name w:val="Заголовок 7 Знак"/>
    <w:basedOn w:val="a0"/>
    <w:link w:val="7"/>
    <w:rsid w:val="00BE2DBF"/>
    <w:rPr>
      <w:rFonts w:ascii="Arial" w:eastAsia="Arial" w:hAnsi="Arial" w:cs="Arial"/>
      <w:sz w:val="24"/>
      <w:szCs w:val="24"/>
      <w:lang w:eastAsia="ru-RU"/>
    </w:rPr>
  </w:style>
  <w:style w:type="paragraph" w:customStyle="1" w:styleId="ConsNormal">
    <w:name w:val="ConsNormal"/>
    <w:rsid w:val="000710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ourier New" w:eastAsia="Cambria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0710E3"/>
    <w:pPr>
      <w:spacing w:before="100" w:beforeAutospacing="1" w:after="100" w:afterAutospacing="1" w:line="240" w:lineRule="auto"/>
    </w:pPr>
    <w:rPr>
      <w:rFonts w:ascii="Cambria" w:eastAsia="Cambria" w:hAnsi="Cambria"/>
      <w:sz w:val="24"/>
      <w:szCs w:val="24"/>
      <w:lang w:eastAsia="ru-RU"/>
    </w:rPr>
  </w:style>
  <w:style w:type="character" w:styleId="a3">
    <w:name w:val="Hyperlink"/>
    <w:uiPriority w:val="99"/>
    <w:unhideWhenUsed/>
    <w:rsid w:val="000710E3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0E3"/>
    <w:rPr>
      <w:rFonts w:ascii="Segoe UI" w:eastAsia="Segoe UI" w:hAnsi="Segoe UI" w:cs="Cambria"/>
    </w:rPr>
  </w:style>
  <w:style w:type="paragraph" w:styleId="a6">
    <w:name w:val="footer"/>
    <w:basedOn w:val="a"/>
    <w:link w:val="a7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0E3"/>
    <w:rPr>
      <w:rFonts w:ascii="Segoe UI" w:eastAsia="Segoe UI" w:hAnsi="Segoe UI" w:cs="Cambria"/>
    </w:rPr>
  </w:style>
  <w:style w:type="paragraph" w:styleId="a8">
    <w:name w:val="List Paragraph"/>
    <w:basedOn w:val="a"/>
    <w:uiPriority w:val="34"/>
    <w:qFormat/>
    <w:rsid w:val="004869B7"/>
    <w:pPr>
      <w:ind w:left="720"/>
      <w:contextualSpacing/>
    </w:pPr>
    <w:rPr>
      <w:rFonts w:ascii="Symbol" w:eastAsia="Symbol" w:hAnsi="Symbol" w:cs="Arial"/>
    </w:rPr>
  </w:style>
  <w:style w:type="paragraph" w:styleId="a9">
    <w:name w:val="Balloon Text"/>
    <w:basedOn w:val="a"/>
    <w:link w:val="aa"/>
    <w:uiPriority w:val="99"/>
    <w:semiHidden/>
    <w:unhideWhenUsed/>
    <w:rsid w:val="00947E36"/>
    <w:pPr>
      <w:spacing w:after="0" w:line="240" w:lineRule="auto"/>
    </w:pPr>
    <w:rPr>
      <w:rFonts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7E36"/>
    <w:rPr>
      <w:rFonts w:ascii="Segoe UI" w:eastAsia="Segoe UI" w:hAnsi="Segoe UI" w:cs="Segoe UI"/>
      <w:sz w:val="18"/>
      <w:szCs w:val="18"/>
    </w:rPr>
  </w:style>
  <w:style w:type="paragraph" w:styleId="ab">
    <w:name w:val="Body Text"/>
    <w:basedOn w:val="a"/>
    <w:link w:val="ac"/>
    <w:rsid w:val="00B23A9C"/>
    <w:pPr>
      <w:spacing w:after="12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23A9C"/>
    <w:rPr>
      <w:rFonts w:ascii="Arial" w:eastAsia="Arial" w:hAnsi="Arial" w:cs="Arial"/>
      <w:sz w:val="20"/>
      <w:szCs w:val="20"/>
      <w:lang w:eastAsia="ru-RU"/>
    </w:rPr>
  </w:style>
  <w:style w:type="paragraph" w:styleId="ad">
    <w:name w:val="No Spacing"/>
    <w:qFormat/>
    <w:rsid w:val="00B23A9C"/>
    <w:pPr>
      <w:spacing w:after="0" w:line="240" w:lineRule="auto"/>
    </w:pPr>
    <w:rPr>
      <w:rFonts w:ascii="Symbol" w:eastAsia="Symbol" w:hAnsi="Symbol" w:cs="Arial"/>
    </w:rPr>
  </w:style>
  <w:style w:type="paragraph" w:styleId="ae">
    <w:name w:val="Normal (Web)"/>
    <w:basedOn w:val="a"/>
    <w:uiPriority w:val="99"/>
    <w:unhideWhenUsed/>
    <w:rsid w:val="0039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0039D4"/>
    <w:rPr>
      <w:color w:val="954F72"/>
      <w:u w:val="single"/>
    </w:rPr>
  </w:style>
  <w:style w:type="paragraph" w:customStyle="1" w:styleId="xl65">
    <w:name w:val="xl6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039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ovskoe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084F7-01F4-402B-BAE3-BBFC8190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43</Pages>
  <Words>8257</Words>
  <Characters>47070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119</cp:revision>
  <cp:lastPrinted>2024-04-23T12:19:00Z</cp:lastPrinted>
  <dcterms:created xsi:type="dcterms:W3CDTF">2023-04-17T05:14:00Z</dcterms:created>
  <dcterms:modified xsi:type="dcterms:W3CDTF">2024-04-27T10:50:00Z</dcterms:modified>
</cp:coreProperties>
</file>